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7C01" w14:textId="0E419367" w:rsidR="003E7A07" w:rsidRPr="009C1780" w:rsidRDefault="0098449B">
      <w:pPr>
        <w:rPr>
          <w:rFonts w:cstheme="minorHAnsi"/>
          <w:b/>
          <w:bCs/>
          <w:sz w:val="24"/>
          <w:szCs w:val="24"/>
        </w:rPr>
      </w:pPr>
      <w:r w:rsidRPr="009C1780">
        <w:rPr>
          <w:rFonts w:cstheme="minorHAnsi"/>
          <w:b/>
          <w:bCs/>
          <w:sz w:val="24"/>
          <w:szCs w:val="24"/>
        </w:rPr>
        <w:t>Holy Trinity Tewkesbury Annual Parochial Church Meeting – Safeguarding Report (April 202</w:t>
      </w:r>
      <w:r w:rsidR="00941572">
        <w:rPr>
          <w:rFonts w:cstheme="minorHAnsi"/>
          <w:b/>
          <w:bCs/>
          <w:sz w:val="24"/>
          <w:szCs w:val="24"/>
        </w:rPr>
        <w:t>3</w:t>
      </w:r>
      <w:r w:rsidRPr="009C1780">
        <w:rPr>
          <w:rFonts w:cstheme="minorHAnsi"/>
          <w:b/>
          <w:bCs/>
          <w:sz w:val="24"/>
          <w:szCs w:val="24"/>
        </w:rPr>
        <w:t>)</w:t>
      </w:r>
    </w:p>
    <w:p w14:paraId="205A5283" w14:textId="5BC73F24" w:rsidR="0098449B" w:rsidRPr="009C1780" w:rsidRDefault="0098449B">
      <w:pPr>
        <w:rPr>
          <w:rFonts w:cstheme="minorHAnsi"/>
          <w:sz w:val="24"/>
          <w:szCs w:val="24"/>
        </w:rPr>
      </w:pPr>
      <w:r w:rsidRPr="009C1780">
        <w:rPr>
          <w:rFonts w:cstheme="minorHAnsi"/>
          <w:sz w:val="24"/>
          <w:szCs w:val="24"/>
        </w:rPr>
        <w:t>Author:  Duncan de Gruchy</w:t>
      </w:r>
      <w:r w:rsidR="009C1780" w:rsidRPr="009C1780">
        <w:rPr>
          <w:rFonts w:cstheme="minorHAnsi"/>
          <w:sz w:val="24"/>
          <w:szCs w:val="24"/>
        </w:rPr>
        <w:t xml:space="preserve">, </w:t>
      </w:r>
      <w:r w:rsidRPr="009C1780">
        <w:rPr>
          <w:rFonts w:cstheme="minorHAnsi"/>
          <w:sz w:val="24"/>
          <w:szCs w:val="24"/>
        </w:rPr>
        <w:t>Parish Safeguarding Officer</w:t>
      </w:r>
      <w:r w:rsidR="009C1780" w:rsidRPr="009C1780">
        <w:rPr>
          <w:rFonts w:cstheme="minorHAnsi"/>
          <w:sz w:val="24"/>
          <w:szCs w:val="24"/>
        </w:rPr>
        <w:t xml:space="preserve"> (PSO</w:t>
      </w:r>
      <w:r w:rsidRPr="009C1780">
        <w:rPr>
          <w:rFonts w:cstheme="minorHAnsi"/>
          <w:sz w:val="24"/>
          <w:szCs w:val="24"/>
        </w:rPr>
        <w:t>)</w:t>
      </w:r>
    </w:p>
    <w:p w14:paraId="742CAFF7" w14:textId="77777777" w:rsidR="00034AA5" w:rsidRPr="009C1780" w:rsidRDefault="004528C7">
      <w:pPr>
        <w:rPr>
          <w:rFonts w:cstheme="minorHAnsi"/>
          <w:sz w:val="24"/>
          <w:szCs w:val="24"/>
        </w:rPr>
      </w:pPr>
      <w:r w:rsidRPr="009C1780">
        <w:rPr>
          <w:rFonts w:cstheme="minorHAnsi"/>
          <w:sz w:val="24"/>
          <w:szCs w:val="24"/>
        </w:rPr>
        <w:t>Safeguarding continues to be a key priority in the life of Holy Trinity Tewkesbury.  Together with Gloucester Diocese, we are committed to providing training, advice</w:t>
      </w:r>
      <w:r w:rsidR="00034AA5" w:rsidRPr="009C1780">
        <w:rPr>
          <w:rFonts w:cstheme="minorHAnsi"/>
          <w:sz w:val="24"/>
          <w:szCs w:val="24"/>
        </w:rPr>
        <w:t xml:space="preserve">, </w:t>
      </w:r>
      <w:proofErr w:type="gramStart"/>
      <w:r w:rsidRPr="009C1780">
        <w:rPr>
          <w:rFonts w:cstheme="minorHAnsi"/>
          <w:sz w:val="24"/>
          <w:szCs w:val="24"/>
        </w:rPr>
        <w:t>guidance</w:t>
      </w:r>
      <w:proofErr w:type="gramEnd"/>
      <w:r w:rsidRPr="009C1780">
        <w:rPr>
          <w:rFonts w:cstheme="minorHAnsi"/>
          <w:sz w:val="24"/>
          <w:szCs w:val="24"/>
        </w:rPr>
        <w:t xml:space="preserve"> and support</w:t>
      </w:r>
      <w:r w:rsidR="00034AA5" w:rsidRPr="009C1780">
        <w:rPr>
          <w:rFonts w:cstheme="minorHAnsi"/>
          <w:sz w:val="24"/>
          <w:szCs w:val="24"/>
        </w:rPr>
        <w:t xml:space="preserve"> to reduce risk and improve the physical, mental and spiritual outcomes of those we serve.</w:t>
      </w:r>
    </w:p>
    <w:p w14:paraId="29AF5345" w14:textId="178682CE" w:rsidR="00034AA5" w:rsidRDefault="00F26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Holy Trinity continues to have 4 Safeguarding Officers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18"/>
      </w:tblGrid>
      <w:tr w:rsidR="00856592" w:rsidRPr="00856592" w14:paraId="3AADD368" w14:textId="77777777" w:rsidTr="00856592">
        <w:tc>
          <w:tcPr>
            <w:tcW w:w="2830" w:type="dxa"/>
          </w:tcPr>
          <w:p w14:paraId="0D18610E" w14:textId="0E11C1DA" w:rsidR="00856592" w:rsidRPr="00856592" w:rsidRDefault="00856592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5659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14:paraId="7B50170C" w14:textId="55C9AE23" w:rsidR="00856592" w:rsidRPr="00856592" w:rsidRDefault="00856592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5659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Role</w:t>
            </w:r>
          </w:p>
        </w:tc>
        <w:tc>
          <w:tcPr>
            <w:tcW w:w="3918" w:type="dxa"/>
          </w:tcPr>
          <w:p w14:paraId="4A9113B5" w14:textId="449B6345" w:rsidR="00856592" w:rsidRPr="00856592" w:rsidRDefault="00856592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5659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Responsible for</w:t>
            </w:r>
          </w:p>
        </w:tc>
      </w:tr>
      <w:tr w:rsidR="00856592" w14:paraId="5EF2873B" w14:textId="77777777" w:rsidTr="00856592">
        <w:tc>
          <w:tcPr>
            <w:tcW w:w="2830" w:type="dxa"/>
          </w:tcPr>
          <w:p w14:paraId="2FA2A463" w14:textId="2A8EEAD2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Duncan de Gruchy</w:t>
            </w:r>
          </w:p>
        </w:tc>
        <w:tc>
          <w:tcPr>
            <w:tcW w:w="2268" w:type="dxa"/>
          </w:tcPr>
          <w:p w14:paraId="0D89339F" w14:textId="0C1BCF15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PSO</w:t>
            </w:r>
          </w:p>
        </w:tc>
        <w:tc>
          <w:tcPr>
            <w:tcW w:w="3918" w:type="dxa"/>
          </w:tcPr>
          <w:p w14:paraId="638E2371" w14:textId="15398DDF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Adults, Children &amp; Young People</w:t>
            </w:r>
          </w:p>
        </w:tc>
      </w:tr>
      <w:tr w:rsidR="00856592" w14:paraId="55C99040" w14:textId="77777777" w:rsidTr="00856592">
        <w:tc>
          <w:tcPr>
            <w:tcW w:w="2830" w:type="dxa"/>
          </w:tcPr>
          <w:p w14:paraId="4FB00A14" w14:textId="3ADBDB00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Liz Williams</w:t>
            </w:r>
          </w:p>
        </w:tc>
        <w:tc>
          <w:tcPr>
            <w:tcW w:w="2268" w:type="dxa"/>
          </w:tcPr>
          <w:p w14:paraId="2F7F8752" w14:textId="373721B0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Safeguarding Officer</w:t>
            </w:r>
          </w:p>
        </w:tc>
        <w:tc>
          <w:tcPr>
            <w:tcW w:w="3918" w:type="dxa"/>
          </w:tcPr>
          <w:p w14:paraId="4A771766" w14:textId="52FBE920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</w:t>
            </w:r>
          </w:p>
        </w:tc>
      </w:tr>
      <w:tr w:rsidR="00856592" w14:paraId="3E666418" w14:textId="77777777" w:rsidTr="00856592">
        <w:tc>
          <w:tcPr>
            <w:tcW w:w="2830" w:type="dxa"/>
          </w:tcPr>
          <w:p w14:paraId="04E90A03" w14:textId="67287A07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Liz Walker</w:t>
            </w:r>
          </w:p>
        </w:tc>
        <w:tc>
          <w:tcPr>
            <w:tcW w:w="2268" w:type="dxa"/>
          </w:tcPr>
          <w:p w14:paraId="7B31C6FD" w14:textId="24D75C13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Safeguarding Officer</w:t>
            </w:r>
          </w:p>
        </w:tc>
        <w:tc>
          <w:tcPr>
            <w:tcW w:w="3918" w:type="dxa"/>
          </w:tcPr>
          <w:p w14:paraId="3FABD710" w14:textId="592D9D40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Adults, Children &amp; Young People</w:t>
            </w:r>
          </w:p>
        </w:tc>
      </w:tr>
      <w:tr w:rsidR="00856592" w14:paraId="6FBAEF09" w14:textId="77777777" w:rsidTr="00856592">
        <w:tc>
          <w:tcPr>
            <w:tcW w:w="2830" w:type="dxa"/>
          </w:tcPr>
          <w:p w14:paraId="50B1C6E3" w14:textId="4CA91CC2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Burcombe</w:t>
            </w:r>
            <w:proofErr w:type="spellEnd"/>
          </w:p>
        </w:tc>
        <w:tc>
          <w:tcPr>
            <w:tcW w:w="2268" w:type="dxa"/>
          </w:tcPr>
          <w:p w14:paraId="4F27C8EE" w14:textId="1D63598B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Safeguarding Officer</w:t>
            </w:r>
          </w:p>
        </w:tc>
        <w:tc>
          <w:tcPr>
            <w:tcW w:w="3918" w:type="dxa"/>
          </w:tcPr>
          <w:p w14:paraId="445443D4" w14:textId="7B6A6EAE" w:rsidR="00856592" w:rsidRDefault="00856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Adults</w:t>
            </w:r>
          </w:p>
        </w:tc>
      </w:tr>
    </w:tbl>
    <w:p w14:paraId="4DE74D4C" w14:textId="77777777" w:rsidR="00856592" w:rsidRDefault="00856592">
      <w:pPr>
        <w:rPr>
          <w:rFonts w:cstheme="minorHAnsi"/>
          <w:sz w:val="24"/>
          <w:szCs w:val="24"/>
        </w:rPr>
      </w:pPr>
    </w:p>
    <w:p w14:paraId="748DA26E" w14:textId="209907AF" w:rsidR="00034AA5" w:rsidRPr="009C1780" w:rsidRDefault="00034AA5">
      <w:pPr>
        <w:rPr>
          <w:rFonts w:cstheme="minorHAnsi"/>
          <w:sz w:val="24"/>
          <w:szCs w:val="24"/>
        </w:rPr>
      </w:pPr>
      <w:r w:rsidRPr="009C1780">
        <w:rPr>
          <w:rFonts w:cstheme="minorHAnsi"/>
          <w:sz w:val="24"/>
          <w:szCs w:val="24"/>
        </w:rPr>
        <w:t>Key points to note since the last ACPCM Safeguarding Report (</w:t>
      </w:r>
      <w:r w:rsidR="00941572">
        <w:rPr>
          <w:rFonts w:cstheme="minorHAnsi"/>
          <w:sz w:val="24"/>
          <w:szCs w:val="24"/>
        </w:rPr>
        <w:t>April</w:t>
      </w:r>
      <w:r w:rsidRPr="009C1780">
        <w:rPr>
          <w:rFonts w:cstheme="minorHAnsi"/>
          <w:sz w:val="24"/>
          <w:szCs w:val="24"/>
        </w:rPr>
        <w:t xml:space="preserve"> 202</w:t>
      </w:r>
      <w:r w:rsidR="00941572">
        <w:rPr>
          <w:rFonts w:cstheme="minorHAnsi"/>
          <w:sz w:val="24"/>
          <w:szCs w:val="24"/>
        </w:rPr>
        <w:t>2</w:t>
      </w:r>
      <w:r w:rsidRPr="009C1780">
        <w:rPr>
          <w:rFonts w:cstheme="minorHAnsi"/>
          <w:sz w:val="24"/>
          <w:szCs w:val="24"/>
        </w:rPr>
        <w:t>) include:</w:t>
      </w:r>
    </w:p>
    <w:p w14:paraId="6A096AC8" w14:textId="12BB82AE" w:rsidR="009C1780" w:rsidRPr="009C1780" w:rsidRDefault="00FF1C98" w:rsidP="009C17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Updating training and managing DBS applications continues to be a key focus and a considerable challenge keeping it </w:t>
      </w:r>
      <w:proofErr w:type="gramStart"/>
      <w:r>
        <w:rPr>
          <w:rFonts w:cstheme="minorHAnsi"/>
          <w:sz w:val="24"/>
          <w:szCs w:val="24"/>
        </w:rPr>
        <w:t>up-to-date</w:t>
      </w:r>
      <w:proofErr w:type="gramEnd"/>
      <w:r>
        <w:rPr>
          <w:rFonts w:cstheme="minorHAnsi"/>
          <w:sz w:val="24"/>
          <w:szCs w:val="24"/>
        </w:rPr>
        <w:t>.  Thank you to Helen for her commitment to this</w:t>
      </w:r>
      <w:r w:rsidR="00BD43AB">
        <w:rPr>
          <w:rFonts w:cstheme="minorHAnsi"/>
          <w:sz w:val="24"/>
          <w:szCs w:val="24"/>
        </w:rPr>
        <w:t xml:space="preserve"> – particularly in developing the church’s record management system.  Also, th</w:t>
      </w:r>
      <w:r w:rsidR="00D0775C">
        <w:rPr>
          <w:rFonts w:cstheme="minorHAnsi"/>
          <w:sz w:val="24"/>
          <w:szCs w:val="24"/>
        </w:rPr>
        <w:t>ank you too for the additional help she receives in handling some of the administration of DBSs</w:t>
      </w:r>
      <w:r w:rsidR="00B349E1">
        <w:rPr>
          <w:rFonts w:cstheme="minorHAnsi"/>
          <w:sz w:val="24"/>
          <w:szCs w:val="24"/>
        </w:rPr>
        <w:t xml:space="preserve">.  However, despite our best efforts we currently have </w:t>
      </w:r>
      <w:r w:rsidR="0019270A">
        <w:rPr>
          <w:rFonts w:cstheme="minorHAnsi"/>
          <w:sz w:val="24"/>
          <w:szCs w:val="24"/>
        </w:rPr>
        <w:t>approximately 60% of volunteers needing to complete safeguarding training, and 16% to complete their required DBS checks.</w:t>
      </w:r>
      <w:r w:rsidR="00856592">
        <w:rPr>
          <w:rFonts w:cstheme="minorHAnsi"/>
          <w:sz w:val="24"/>
          <w:szCs w:val="24"/>
        </w:rPr>
        <w:t xml:space="preserve">  Ensuring all adults (staff and volunteers) are adequately trained not only helps to support them in their </w:t>
      </w:r>
      <w:proofErr w:type="gramStart"/>
      <w:r w:rsidR="00856592">
        <w:rPr>
          <w:rFonts w:cstheme="minorHAnsi"/>
          <w:sz w:val="24"/>
          <w:szCs w:val="24"/>
        </w:rPr>
        <w:t>roles, but</w:t>
      </w:r>
      <w:proofErr w:type="gramEnd"/>
      <w:r w:rsidR="00856592">
        <w:rPr>
          <w:rFonts w:cstheme="minorHAnsi"/>
          <w:sz w:val="24"/>
          <w:szCs w:val="24"/>
        </w:rPr>
        <w:t xml:space="preserve"> is key to helping to </w:t>
      </w:r>
      <w:r w:rsidR="006C1CB3">
        <w:rPr>
          <w:rFonts w:cstheme="minorHAnsi"/>
          <w:sz w:val="24"/>
          <w:szCs w:val="24"/>
        </w:rPr>
        <w:t>reduce the risk of harm to the</w:t>
      </w:r>
      <w:r w:rsidR="00856592">
        <w:rPr>
          <w:rFonts w:cstheme="minorHAnsi"/>
          <w:sz w:val="24"/>
          <w:szCs w:val="24"/>
        </w:rPr>
        <w:t xml:space="preserve"> children, young people and vulnerable adults </w:t>
      </w:r>
      <w:r w:rsidR="006C1CB3">
        <w:rPr>
          <w:rFonts w:cstheme="minorHAnsi"/>
          <w:sz w:val="24"/>
          <w:szCs w:val="24"/>
        </w:rPr>
        <w:t>we serve</w:t>
      </w:r>
      <w:r w:rsidR="00856592">
        <w:rPr>
          <w:rFonts w:cstheme="minorHAnsi"/>
          <w:sz w:val="24"/>
          <w:szCs w:val="24"/>
        </w:rPr>
        <w:t>.  This needs to become a key action to address in the coming year.</w:t>
      </w:r>
    </w:p>
    <w:p w14:paraId="0B012266" w14:textId="77777777" w:rsidR="009C1780" w:rsidRPr="009C1780" w:rsidRDefault="009C1780" w:rsidP="009C17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1780">
        <w:rPr>
          <w:rFonts w:cstheme="minorHAnsi"/>
          <w:sz w:val="24"/>
          <w:szCs w:val="24"/>
        </w:rPr>
        <w:t>All previous safeguarding concerns reported have been successfully resolved.</w:t>
      </w:r>
    </w:p>
    <w:p w14:paraId="13BD09C3" w14:textId="25FC92B2" w:rsidR="009C1780" w:rsidRDefault="009C1780" w:rsidP="009C17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1780">
        <w:rPr>
          <w:rFonts w:cstheme="minorHAnsi"/>
          <w:sz w:val="24"/>
          <w:szCs w:val="24"/>
        </w:rPr>
        <w:t>There are no current safeguarding concerns that PSO is aware of</w:t>
      </w:r>
      <w:r w:rsidR="00F26591">
        <w:rPr>
          <w:rFonts w:cstheme="minorHAnsi"/>
          <w:sz w:val="24"/>
          <w:szCs w:val="24"/>
        </w:rPr>
        <w:t>.</w:t>
      </w:r>
    </w:p>
    <w:p w14:paraId="72AF4F95" w14:textId="64995390" w:rsidR="00F26591" w:rsidRDefault="00F26591" w:rsidP="009C17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audit (through the Parish Safeguarding Dashboard) of Holy Trinity’s safeguarding practice and processes </w:t>
      </w:r>
      <w:r w:rsidR="00AC6A6B">
        <w:rPr>
          <w:rFonts w:cstheme="minorHAnsi"/>
          <w:sz w:val="24"/>
          <w:szCs w:val="24"/>
        </w:rPr>
        <w:t xml:space="preserve">has been completed.  It identifies we have made 66% progress against recommendations for best practice and Diocesan and Church of England </w:t>
      </w:r>
      <w:r w:rsidR="00130E96">
        <w:rPr>
          <w:rFonts w:cstheme="minorHAnsi"/>
          <w:sz w:val="24"/>
          <w:szCs w:val="24"/>
        </w:rPr>
        <w:t>policy requirements.</w:t>
      </w:r>
      <w:r w:rsidR="008D1AB5">
        <w:rPr>
          <w:rFonts w:cstheme="minorHAnsi"/>
          <w:sz w:val="24"/>
          <w:szCs w:val="24"/>
        </w:rPr>
        <w:t xml:space="preserve">  </w:t>
      </w:r>
    </w:p>
    <w:p w14:paraId="63E99425" w14:textId="69BA0E06" w:rsidR="006C1CB3" w:rsidRDefault="006C1CB3" w:rsidP="006C1C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Safeguarding Policy</w:t>
      </w:r>
      <w:r w:rsidR="008A5175">
        <w:rPr>
          <w:rFonts w:cstheme="minorHAnsi"/>
          <w:sz w:val="24"/>
          <w:szCs w:val="24"/>
        </w:rPr>
        <w:t xml:space="preserve"> (for children)</w:t>
      </w:r>
      <w:r>
        <w:rPr>
          <w:rFonts w:cstheme="minorHAnsi"/>
          <w:sz w:val="24"/>
          <w:szCs w:val="24"/>
        </w:rPr>
        <w:t xml:space="preserve"> has </w:t>
      </w:r>
      <w:r w:rsidR="00C403F9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update</w:t>
      </w:r>
      <w:r w:rsidR="00C403F9">
        <w:rPr>
          <w:rFonts w:cstheme="minorHAnsi"/>
          <w:sz w:val="24"/>
          <w:szCs w:val="24"/>
        </w:rPr>
        <w:t>s, so propose it is agree</w:t>
      </w:r>
      <w:r>
        <w:rPr>
          <w:rFonts w:cstheme="minorHAnsi"/>
          <w:sz w:val="24"/>
          <w:szCs w:val="24"/>
        </w:rPr>
        <w:t>d at the APCM in April 202</w:t>
      </w:r>
      <w:r w:rsidR="00C403F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</w:p>
    <w:p w14:paraId="4B89E8E4" w14:textId="3038BE82" w:rsidR="00C403F9" w:rsidRPr="006C1CB3" w:rsidRDefault="00C403F9" w:rsidP="006C1C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PSO has completed Diocesan training that now enables us to deliver our own training with a more flexible model.  We are aiming to tackle the bulk of the backlog within the next few months.</w:t>
      </w:r>
    </w:p>
    <w:p w14:paraId="7C37E8EB" w14:textId="6F46BE15" w:rsidR="006C1CB3" w:rsidRDefault="006C1C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Actions moving forward:</w:t>
      </w:r>
    </w:p>
    <w:p w14:paraId="07F71CB3" w14:textId="0F392EB6" w:rsidR="006C1CB3" w:rsidRPr="0002699A" w:rsidRDefault="0002699A" w:rsidP="0002699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2699A">
        <w:rPr>
          <w:rFonts w:cstheme="minorHAnsi"/>
          <w:sz w:val="24"/>
          <w:szCs w:val="24"/>
        </w:rPr>
        <w:t>Complete Parish Safeguarding Dashboard and create an action plan from any issues identified</w:t>
      </w:r>
      <w:r w:rsidR="00D1211F">
        <w:rPr>
          <w:rFonts w:cstheme="minorHAnsi"/>
          <w:sz w:val="24"/>
          <w:szCs w:val="24"/>
        </w:rPr>
        <w:t xml:space="preserve"> – especially relevant training for all groups and developing a list of all church activities involving children, young </w:t>
      </w:r>
      <w:proofErr w:type="gramStart"/>
      <w:r w:rsidR="00D1211F">
        <w:rPr>
          <w:rFonts w:cstheme="minorHAnsi"/>
          <w:sz w:val="24"/>
          <w:szCs w:val="24"/>
        </w:rPr>
        <w:t>people</w:t>
      </w:r>
      <w:proofErr w:type="gramEnd"/>
      <w:r w:rsidR="00D1211F">
        <w:rPr>
          <w:rFonts w:cstheme="minorHAnsi"/>
          <w:sz w:val="24"/>
          <w:szCs w:val="24"/>
        </w:rPr>
        <w:t xml:space="preserve"> and vulnerable adults.</w:t>
      </w:r>
    </w:p>
    <w:p w14:paraId="47F2BFB3" w14:textId="77777777" w:rsidR="00D52838" w:rsidRDefault="00D52838" w:rsidP="0002699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line with the Safeguarding Policy, ensure all staff and volunteers who work with children, young people and vulnerable adults have completed the necessary training within the last 3 years.</w:t>
      </w:r>
    </w:p>
    <w:p w14:paraId="6339FE29" w14:textId="60DB35B0" w:rsidR="0002699A" w:rsidRDefault="0002699A" w:rsidP="0002699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Adult at Risk Policy to </w:t>
      </w:r>
      <w:r w:rsidR="00057056">
        <w:rPr>
          <w:rFonts w:cstheme="minorHAnsi"/>
          <w:sz w:val="24"/>
          <w:szCs w:val="24"/>
        </w:rPr>
        <w:t>ensure</w:t>
      </w:r>
      <w:r>
        <w:rPr>
          <w:rFonts w:cstheme="minorHAnsi"/>
          <w:sz w:val="24"/>
          <w:szCs w:val="24"/>
        </w:rPr>
        <w:t xml:space="preserve"> compliance with Diocese Safeguarding Handbook.  Then issue this to all church staff and volunteers and seek confirmation of understanding</w:t>
      </w:r>
    </w:p>
    <w:p w14:paraId="33F91C86" w14:textId="39D514CF" w:rsidR="0002699A" w:rsidRDefault="0002699A" w:rsidP="0002699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management of DBS process</w:t>
      </w:r>
    </w:p>
    <w:p w14:paraId="37003D5D" w14:textId="54A78305" w:rsidR="00D52838" w:rsidRDefault="00D52838" w:rsidP="0002699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Develop online safeguarding reporting form</w:t>
      </w:r>
      <w:r w:rsidR="00057056">
        <w:rPr>
          <w:rFonts w:cstheme="minorHAnsi"/>
          <w:sz w:val="24"/>
          <w:szCs w:val="24"/>
        </w:rPr>
        <w:t xml:space="preserve"> and/or make electronic version of form available from church website.</w:t>
      </w:r>
    </w:p>
    <w:sectPr w:rsidR="00D52838" w:rsidSect="00064E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8EA"/>
    <w:multiLevelType w:val="hybridMultilevel"/>
    <w:tmpl w:val="428A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6BD"/>
    <w:multiLevelType w:val="hybridMultilevel"/>
    <w:tmpl w:val="1124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58501">
    <w:abstractNumId w:val="1"/>
  </w:num>
  <w:num w:numId="2" w16cid:durableId="8273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9B"/>
    <w:rsid w:val="0002699A"/>
    <w:rsid w:val="00034AA5"/>
    <w:rsid w:val="00057056"/>
    <w:rsid w:val="00064E53"/>
    <w:rsid w:val="00113BE8"/>
    <w:rsid w:val="00130E96"/>
    <w:rsid w:val="0019270A"/>
    <w:rsid w:val="003B18C6"/>
    <w:rsid w:val="003E7A07"/>
    <w:rsid w:val="004528C7"/>
    <w:rsid w:val="005D7D8B"/>
    <w:rsid w:val="006C1CB3"/>
    <w:rsid w:val="007A4E9C"/>
    <w:rsid w:val="00856592"/>
    <w:rsid w:val="008A5175"/>
    <w:rsid w:val="008D1AB5"/>
    <w:rsid w:val="00941572"/>
    <w:rsid w:val="0098449B"/>
    <w:rsid w:val="009C1780"/>
    <w:rsid w:val="00AB32E1"/>
    <w:rsid w:val="00AC6A6B"/>
    <w:rsid w:val="00B349E1"/>
    <w:rsid w:val="00BD43AB"/>
    <w:rsid w:val="00C403F9"/>
    <w:rsid w:val="00D0775C"/>
    <w:rsid w:val="00D1211F"/>
    <w:rsid w:val="00D52838"/>
    <w:rsid w:val="00E92DCB"/>
    <w:rsid w:val="00F26591"/>
    <w:rsid w:val="00F61AC3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B62D"/>
  <w15:chartTrackingRefBased/>
  <w15:docId w15:val="{D9144D22-DD5A-4C69-A0D0-282A57E9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80"/>
    <w:pPr>
      <w:ind w:left="720"/>
      <w:contextualSpacing/>
    </w:pPr>
  </w:style>
  <w:style w:type="table" w:styleId="TableGrid">
    <w:name w:val="Table Grid"/>
    <w:basedOn w:val="TableNormal"/>
    <w:uiPriority w:val="39"/>
    <w:rsid w:val="008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De Gruchy</dc:creator>
  <cp:keywords/>
  <dc:description/>
  <cp:lastModifiedBy>Duncan De Gruchy</cp:lastModifiedBy>
  <cp:revision>19</cp:revision>
  <dcterms:created xsi:type="dcterms:W3CDTF">2023-04-13T16:04:00Z</dcterms:created>
  <dcterms:modified xsi:type="dcterms:W3CDTF">2023-04-14T10:21:00Z</dcterms:modified>
</cp:coreProperties>
</file>